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A89FB" w14:textId="77777777" w:rsidR="00B37727" w:rsidRDefault="00B37727" w:rsidP="00B37727">
      <w:pPr>
        <w:spacing w:line="330" w:lineRule="atLeast"/>
        <w:rPr>
          <w:rFonts w:eastAsia="Times New Roman"/>
        </w:rPr>
      </w:pPr>
      <w:r>
        <w:rPr>
          <w:rFonts w:ascii="Times New Roman" w:eastAsia="Times New Roman" w:hAnsi="Times New Roman" w:cs="Times New Roman"/>
          <w:b/>
          <w:bCs/>
          <w:sz w:val="24"/>
          <w:szCs w:val="24"/>
          <w:lang w:val="en-GB"/>
        </w:rPr>
        <w:t>NEDERBURG INTRODUCES NOVEL MZANZI-STYLE, DOUBLE BARREL RESERVE RED BLEND</w:t>
      </w:r>
    </w:p>
    <w:p w14:paraId="417C6CF3" w14:textId="77777777" w:rsidR="00B37727" w:rsidRDefault="00B37727" w:rsidP="00B37727">
      <w:pPr>
        <w:spacing w:line="330" w:lineRule="atLeast"/>
        <w:jc w:val="center"/>
        <w:rPr>
          <w:rFonts w:eastAsia="Times New Roman"/>
        </w:rPr>
      </w:pPr>
      <w:r>
        <w:rPr>
          <w:rFonts w:ascii="Times New Roman" w:eastAsia="Times New Roman" w:hAnsi="Times New Roman" w:cs="Times New Roman"/>
          <w:b/>
          <w:bCs/>
          <w:sz w:val="24"/>
          <w:szCs w:val="24"/>
          <w:lang w:val="en-GB"/>
        </w:rPr>
        <w:t> </w:t>
      </w:r>
    </w:p>
    <w:p w14:paraId="5D6C8F66" w14:textId="77777777" w:rsidR="00B37727" w:rsidRDefault="00B37727" w:rsidP="00B37727">
      <w:pPr>
        <w:spacing w:line="330" w:lineRule="atLeast"/>
        <w:rPr>
          <w:rFonts w:eastAsia="Times New Roman"/>
        </w:rPr>
      </w:pPr>
      <w:proofErr w:type="spellStart"/>
      <w:r>
        <w:rPr>
          <w:rFonts w:ascii="Times New Roman" w:eastAsia="Times New Roman" w:hAnsi="Times New Roman" w:cs="Times New Roman"/>
          <w:sz w:val="24"/>
          <w:szCs w:val="24"/>
          <w:lang w:val="en-GB"/>
        </w:rPr>
        <w:t>Nederburg</w:t>
      </w:r>
      <w:proofErr w:type="spellEnd"/>
      <w:r>
        <w:rPr>
          <w:rFonts w:ascii="Times New Roman" w:eastAsia="Times New Roman" w:hAnsi="Times New Roman" w:cs="Times New Roman"/>
          <w:sz w:val="24"/>
          <w:szCs w:val="24"/>
          <w:lang w:val="en-GB"/>
        </w:rPr>
        <w:t xml:space="preserve"> is rolling out an exciting South African take on a French classic in an exciting campaign this summer. </w:t>
      </w:r>
      <w:r>
        <w:rPr>
          <w:rStyle w:val="apple-converted-space"/>
          <w:rFonts w:ascii="Times New Roman" w:eastAsia="Times New Roman" w:hAnsi="Times New Roman" w:cs="Times New Roman"/>
          <w:sz w:val="24"/>
          <w:szCs w:val="24"/>
          <w:lang w:val="en-GB"/>
        </w:rPr>
        <w:t> </w:t>
      </w:r>
    </w:p>
    <w:p w14:paraId="28C63631"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w:t>
      </w:r>
    </w:p>
    <w:p w14:paraId="5719AC1F"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xml:space="preserve">The new Cabernet-based red blend coming to the market ahead of the festive season is Double Barrel Reserve, a Bordeaux-style wine with a special detail for the ultimate South African wine experience, according to winery MD, </w:t>
      </w:r>
      <w:proofErr w:type="spellStart"/>
      <w:r>
        <w:rPr>
          <w:rFonts w:ascii="Times New Roman" w:eastAsia="Times New Roman" w:hAnsi="Times New Roman" w:cs="Times New Roman"/>
          <w:sz w:val="24"/>
          <w:szCs w:val="24"/>
          <w:lang w:val="en-GB"/>
        </w:rPr>
        <w:t>Niël</w:t>
      </w:r>
      <w:proofErr w:type="spellEnd"/>
      <w:r>
        <w:rPr>
          <w:rFonts w:ascii="Times New Roman" w:eastAsia="Times New Roman" w:hAnsi="Times New Roman" w:cs="Times New Roman"/>
          <w:sz w:val="24"/>
          <w:szCs w:val="24"/>
          <w:lang w:val="en-GB"/>
        </w:rPr>
        <w:t xml:space="preserve"> Groenewald. “It brings together our hallmark Cabernet Sauvignon in classic combination with Cabernet Franc, Merlot, Petit Verdot and Malbec. What makes that deliciously proportioned blend </w:t>
      </w:r>
      <w:proofErr w:type="gramStart"/>
      <w:r>
        <w:rPr>
          <w:rFonts w:ascii="Times New Roman" w:eastAsia="Times New Roman" w:hAnsi="Times New Roman" w:cs="Times New Roman"/>
          <w:sz w:val="24"/>
          <w:szCs w:val="24"/>
          <w:lang w:val="en-GB"/>
        </w:rPr>
        <w:t>stand</w:t>
      </w:r>
      <w:proofErr w:type="gramEnd"/>
      <w:r>
        <w:rPr>
          <w:rFonts w:ascii="Times New Roman" w:eastAsia="Times New Roman" w:hAnsi="Times New Roman" w:cs="Times New Roman"/>
          <w:sz w:val="24"/>
          <w:szCs w:val="24"/>
          <w:lang w:val="en-GB"/>
        </w:rPr>
        <w:t xml:space="preserve"> apart, though, lies in the detail of the maturation of its components. </w:t>
      </w:r>
      <w:r>
        <w:rPr>
          <w:rStyle w:val="apple-converted-space"/>
          <w:rFonts w:ascii="Times New Roman" w:eastAsia="Times New Roman" w:hAnsi="Times New Roman" w:cs="Times New Roman"/>
          <w:sz w:val="24"/>
          <w:szCs w:val="24"/>
          <w:lang w:val="en-GB"/>
        </w:rPr>
        <w:t> </w:t>
      </w:r>
    </w:p>
    <w:p w14:paraId="0EED158E"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w:t>
      </w:r>
    </w:p>
    <w:p w14:paraId="38609877"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“Each of the five varieties was individually vinified and that included their ageing in contact with French oak for 12 months.  However, the Merlot portion was taken from barrel after nine months, then blended and returned to barrel for a further three months of maturation.  All components were then combined to achieve what we believe is a beautifully balanced whole. Call this double barrel process a small detail, but it delivers a significant impact. It has turned a terrifically juicy, succulent and appetising wine into one with the finest-grained silky texture and a thrilling richness and depth.”</w:t>
      </w:r>
    </w:p>
    <w:p w14:paraId="6CC5E9B1"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w:t>
      </w:r>
    </w:p>
    <w:p w14:paraId="7FA30AAE"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xml:space="preserve">Winemaker </w:t>
      </w:r>
      <w:proofErr w:type="spellStart"/>
      <w:r>
        <w:rPr>
          <w:rFonts w:ascii="Times New Roman" w:eastAsia="Times New Roman" w:hAnsi="Times New Roman" w:cs="Times New Roman"/>
          <w:sz w:val="24"/>
          <w:szCs w:val="24"/>
          <w:lang w:val="en-GB"/>
        </w:rPr>
        <w:t>Zinaschke</w:t>
      </w:r>
      <w:proofErr w:type="spellEnd"/>
      <w:r>
        <w:rPr>
          <w:rFonts w:ascii="Times New Roman" w:eastAsia="Times New Roman" w:hAnsi="Times New Roman" w:cs="Times New Roman"/>
          <w:sz w:val="24"/>
          <w:szCs w:val="24"/>
          <w:lang w:val="en-GB"/>
        </w:rPr>
        <w:t xml:space="preserve"> Steyn adds: “I’ve loved being given the chance to experiment while still working within the confines of the classical. It’s a different challenge from creating something entirely original. It takes a special discipline, </w:t>
      </w:r>
      <w:proofErr w:type="gramStart"/>
      <w:r>
        <w:rPr>
          <w:rFonts w:ascii="Times New Roman" w:eastAsia="Times New Roman" w:hAnsi="Times New Roman" w:cs="Times New Roman"/>
          <w:sz w:val="24"/>
          <w:szCs w:val="24"/>
          <w:lang w:val="en-GB"/>
        </w:rPr>
        <w:t>restraint</w:t>
      </w:r>
      <w:proofErr w:type="gramEnd"/>
      <w:r>
        <w:rPr>
          <w:rFonts w:ascii="Times New Roman" w:eastAsia="Times New Roman" w:hAnsi="Times New Roman" w:cs="Times New Roman"/>
          <w:sz w:val="24"/>
          <w:szCs w:val="24"/>
          <w:lang w:val="en-GB"/>
        </w:rPr>
        <w:t xml:space="preserve"> and imagination to honour tradition while adding another dimension.</w:t>
      </w:r>
      <w:r>
        <w:rPr>
          <w:rStyle w:val="apple-converted-space"/>
          <w:rFonts w:ascii="Times New Roman" w:eastAsia="Times New Roman" w:hAnsi="Times New Roman" w:cs="Times New Roman"/>
          <w:sz w:val="24"/>
          <w:szCs w:val="24"/>
          <w:lang w:val="en-GB"/>
        </w:rPr>
        <w:t> </w:t>
      </w:r>
    </w:p>
    <w:p w14:paraId="2CDDBE42"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w:t>
      </w:r>
    </w:p>
    <w:p w14:paraId="51D8A5FE"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xml:space="preserve">“Nose it, taste it and love it. I certainly do. Think sun-ripened blueberries and juicy cherries on the nose and in the mouth. The flavour stays and stays, lets you make a feast of it.  I take such pleasure in sipping it at the end of the day when I’m relaxing but I also when indulging in my favourite </w:t>
      </w:r>
      <w:proofErr w:type="spellStart"/>
      <w:r>
        <w:rPr>
          <w:rFonts w:ascii="Times New Roman" w:eastAsia="Times New Roman" w:hAnsi="Times New Roman" w:cs="Times New Roman"/>
          <w:sz w:val="24"/>
          <w:szCs w:val="24"/>
          <w:lang w:val="en-GB"/>
        </w:rPr>
        <w:t>Mzanzi</w:t>
      </w:r>
      <w:proofErr w:type="spellEnd"/>
      <w:r>
        <w:rPr>
          <w:rFonts w:ascii="Times New Roman" w:eastAsia="Times New Roman" w:hAnsi="Times New Roman" w:cs="Times New Roman"/>
          <w:sz w:val="24"/>
          <w:szCs w:val="24"/>
          <w:lang w:val="en-GB"/>
        </w:rPr>
        <w:t xml:space="preserve"> foods - grilled meats, stews, </w:t>
      </w:r>
      <w:proofErr w:type="spellStart"/>
      <w:r>
        <w:rPr>
          <w:rFonts w:ascii="Times New Roman" w:eastAsia="Times New Roman" w:hAnsi="Times New Roman" w:cs="Times New Roman"/>
          <w:sz w:val="24"/>
          <w:szCs w:val="24"/>
          <w:lang w:val="en-GB"/>
        </w:rPr>
        <w:t>prego</w:t>
      </w:r>
      <w:proofErr w:type="spellEnd"/>
      <w:r>
        <w:rPr>
          <w:rFonts w:ascii="Times New Roman" w:eastAsia="Times New Roman" w:hAnsi="Times New Roman" w:cs="Times New Roman"/>
          <w:sz w:val="24"/>
          <w:szCs w:val="24"/>
          <w:lang w:val="en-GB"/>
        </w:rPr>
        <w:t xml:space="preserve"> rolls, vetkoek and </w:t>
      </w:r>
      <w:proofErr w:type="spellStart"/>
      <w:r>
        <w:rPr>
          <w:rFonts w:ascii="Times New Roman" w:eastAsia="Times New Roman" w:hAnsi="Times New Roman" w:cs="Times New Roman"/>
          <w:sz w:val="24"/>
          <w:szCs w:val="24"/>
          <w:lang w:val="en-GB"/>
        </w:rPr>
        <w:t>dombolo</w:t>
      </w:r>
      <w:proofErr w:type="spellEnd"/>
      <w:r>
        <w:rPr>
          <w:rFonts w:ascii="Times New Roman" w:eastAsia="Times New Roman" w:hAnsi="Times New Roman" w:cs="Times New Roman"/>
          <w:sz w:val="24"/>
          <w:szCs w:val="24"/>
          <w:lang w:val="en-GB"/>
        </w:rPr>
        <w:t>.”</w:t>
      </w:r>
    </w:p>
    <w:p w14:paraId="7F64EE11"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w:t>
      </w:r>
    </w:p>
    <w:p w14:paraId="5E0DF87C"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Click</w:t>
      </w:r>
      <w:r>
        <w:rPr>
          <w:rStyle w:val="apple-converted-space"/>
          <w:rFonts w:ascii="Times New Roman" w:eastAsia="Times New Roman" w:hAnsi="Times New Roman" w:cs="Times New Roman"/>
          <w:sz w:val="24"/>
          <w:szCs w:val="24"/>
          <w:lang w:val="en-GB"/>
        </w:rPr>
        <w:t> </w:t>
      </w:r>
      <w:hyperlink r:id="rId4" w:history="1">
        <w:r>
          <w:rPr>
            <w:rStyle w:val="Hyperlink"/>
            <w:rFonts w:ascii="Times New Roman" w:eastAsia="Times New Roman" w:hAnsi="Times New Roman" w:cs="Times New Roman"/>
            <w:color w:val="0563C1"/>
            <w:sz w:val="24"/>
            <w:szCs w:val="24"/>
            <w:lang w:val="en-GB"/>
          </w:rPr>
          <w:t>here</w:t>
        </w:r>
      </w:hyperlink>
      <w:r>
        <w:rPr>
          <w:rStyle w:val="apple-converted-space"/>
          <w:rFonts w:ascii="Times New Roman" w:eastAsia="Times New Roman" w:hAnsi="Times New Roman" w:cs="Times New Roman"/>
          <w:sz w:val="24"/>
          <w:szCs w:val="24"/>
          <w:lang w:val="en-GB"/>
        </w:rPr>
        <w:t> </w:t>
      </w:r>
      <w:r>
        <w:rPr>
          <w:rFonts w:ascii="Times New Roman" w:eastAsia="Times New Roman" w:hAnsi="Times New Roman" w:cs="Times New Roman"/>
          <w:sz w:val="24"/>
          <w:szCs w:val="24"/>
          <w:lang w:val="en-GB"/>
        </w:rPr>
        <w:t>to access recipes. </w:t>
      </w:r>
      <w:r>
        <w:rPr>
          <w:rStyle w:val="apple-converted-space"/>
          <w:rFonts w:ascii="Times New Roman" w:eastAsia="Times New Roman" w:hAnsi="Times New Roman" w:cs="Times New Roman"/>
          <w:sz w:val="24"/>
          <w:szCs w:val="24"/>
          <w:lang w:val="en-GB"/>
        </w:rPr>
        <w:t> </w:t>
      </w:r>
    </w:p>
    <w:p w14:paraId="5902A60E" w14:textId="77777777" w:rsidR="00B37727" w:rsidRDefault="00B37727" w:rsidP="00B37727">
      <w:pPr>
        <w:spacing w:line="330" w:lineRule="atLeast"/>
        <w:rPr>
          <w:rFonts w:eastAsia="Times New Roman"/>
        </w:rPr>
      </w:pPr>
      <w:r>
        <w:rPr>
          <w:rFonts w:ascii="Arial" w:eastAsia="Times New Roman" w:hAnsi="Arial" w:cs="Arial"/>
          <w:sz w:val="20"/>
          <w:szCs w:val="20"/>
          <w:lang w:val="en-GB"/>
        </w:rPr>
        <w:t> </w:t>
      </w:r>
    </w:p>
    <w:p w14:paraId="55A94E56"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The 2020 vintage wine comes to the market via various retail outlets and will also be available on-consumption. Consumers can expect to purchase it retail for around R115 for a 750ml bottle.</w:t>
      </w:r>
    </w:p>
    <w:p w14:paraId="5B2F1E9E"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w:t>
      </w:r>
    </w:p>
    <w:p w14:paraId="39B68A63"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Visit</w:t>
      </w:r>
      <w:r>
        <w:rPr>
          <w:rStyle w:val="apple-converted-space"/>
          <w:rFonts w:ascii="Times New Roman" w:eastAsia="Times New Roman" w:hAnsi="Times New Roman" w:cs="Times New Roman"/>
          <w:sz w:val="24"/>
          <w:szCs w:val="24"/>
          <w:lang w:val="en-GB"/>
        </w:rPr>
        <w:t> </w:t>
      </w:r>
      <w:hyperlink r:id="rId5" w:history="1">
        <w:r>
          <w:rPr>
            <w:rStyle w:val="Hyperlink"/>
            <w:rFonts w:ascii="Times New Roman" w:eastAsia="Times New Roman" w:hAnsi="Times New Roman" w:cs="Times New Roman"/>
            <w:color w:val="0563C1"/>
            <w:sz w:val="24"/>
            <w:szCs w:val="24"/>
            <w:lang w:val="en-GB"/>
          </w:rPr>
          <w:t>www.nederburg.com</w:t>
        </w:r>
      </w:hyperlink>
      <w:r>
        <w:rPr>
          <w:rStyle w:val="apple-converted-space"/>
          <w:rFonts w:ascii="Times New Roman" w:eastAsia="Times New Roman" w:hAnsi="Times New Roman" w:cs="Times New Roman"/>
          <w:sz w:val="24"/>
          <w:szCs w:val="24"/>
          <w:lang w:val="en-GB"/>
        </w:rPr>
        <w:t> </w:t>
      </w:r>
      <w:r>
        <w:rPr>
          <w:rFonts w:ascii="Times New Roman" w:eastAsia="Times New Roman" w:hAnsi="Times New Roman" w:cs="Times New Roman"/>
          <w:sz w:val="24"/>
          <w:szCs w:val="24"/>
          <w:lang w:val="en-GB"/>
        </w:rPr>
        <w:t>for more information.</w:t>
      </w:r>
      <w:r>
        <w:rPr>
          <w:rStyle w:val="apple-converted-space"/>
          <w:rFonts w:ascii="Times New Roman" w:eastAsia="Times New Roman" w:hAnsi="Times New Roman" w:cs="Times New Roman"/>
          <w:sz w:val="24"/>
          <w:szCs w:val="24"/>
          <w:lang w:val="en-GB"/>
        </w:rPr>
        <w:t> </w:t>
      </w:r>
    </w:p>
    <w:p w14:paraId="2AE7BC87"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w:t>
      </w:r>
    </w:p>
    <w:p w14:paraId="1738423D" w14:textId="77777777" w:rsidR="00B37727" w:rsidRDefault="00B37727" w:rsidP="00B37727">
      <w:pPr>
        <w:spacing w:line="330" w:lineRule="atLeast"/>
        <w:rPr>
          <w:rFonts w:eastAsia="Times New Roman"/>
        </w:rPr>
      </w:pPr>
      <w:r>
        <w:rPr>
          <w:rFonts w:ascii="Times New Roman" w:eastAsia="Times New Roman" w:hAnsi="Times New Roman" w:cs="Times New Roman"/>
          <w:b/>
          <w:bCs/>
          <w:sz w:val="24"/>
          <w:szCs w:val="24"/>
          <w:lang w:val="en-GB"/>
        </w:rPr>
        <w:t>Note to the editor:</w:t>
      </w:r>
    </w:p>
    <w:p w14:paraId="6451E4AA" w14:textId="77777777" w:rsidR="00B37727" w:rsidRDefault="00B37727" w:rsidP="00B37727">
      <w:pPr>
        <w:spacing w:line="330" w:lineRule="atLeast"/>
        <w:rPr>
          <w:rFonts w:eastAsia="Times New Roman"/>
        </w:rPr>
      </w:pPr>
      <w:proofErr w:type="spellStart"/>
      <w:r>
        <w:rPr>
          <w:rFonts w:ascii="Times New Roman" w:eastAsia="Times New Roman" w:hAnsi="Times New Roman" w:cs="Times New Roman"/>
          <w:sz w:val="24"/>
          <w:szCs w:val="24"/>
          <w:lang w:val="en-GB"/>
        </w:rPr>
        <w:lastRenderedPageBreak/>
        <w:t>Nederburg</w:t>
      </w:r>
      <w:proofErr w:type="spellEnd"/>
      <w:r>
        <w:rPr>
          <w:rFonts w:ascii="Times New Roman" w:eastAsia="Times New Roman" w:hAnsi="Times New Roman" w:cs="Times New Roman"/>
          <w:sz w:val="24"/>
          <w:szCs w:val="24"/>
          <w:lang w:val="en-GB"/>
        </w:rPr>
        <w:t xml:space="preserve"> features on</w:t>
      </w:r>
      <w:r>
        <w:rPr>
          <w:rStyle w:val="apple-converted-space"/>
          <w:rFonts w:ascii="Times New Roman" w:eastAsia="Times New Roman" w:hAnsi="Times New Roman" w:cs="Times New Roman"/>
          <w:sz w:val="24"/>
          <w:szCs w:val="24"/>
          <w:lang w:val="en-GB"/>
        </w:rPr>
        <w:t> </w:t>
      </w:r>
      <w:r>
        <w:rPr>
          <w:rFonts w:ascii="Times New Roman" w:eastAsia="Times New Roman" w:hAnsi="Times New Roman" w:cs="Times New Roman"/>
          <w:i/>
          <w:iCs/>
          <w:sz w:val="24"/>
          <w:szCs w:val="24"/>
          <w:lang w:val="en-GB"/>
        </w:rPr>
        <w:t>Drinks International</w:t>
      </w:r>
      <w:r>
        <w:rPr>
          <w:rFonts w:ascii="Times New Roman" w:eastAsia="Times New Roman" w:hAnsi="Times New Roman" w:cs="Times New Roman"/>
          <w:sz w:val="24"/>
          <w:szCs w:val="24"/>
          <w:lang w:val="en-GB"/>
        </w:rPr>
        <w:t>’s World’s Most Admired Wine Brands top 50 list of 2021, the fifth time it achieves this incredible feat. The Paarl cellar is the highest placed of only two South African wineries included in the line-up.</w:t>
      </w:r>
      <w:r>
        <w:rPr>
          <w:rStyle w:val="apple-converted-space"/>
          <w:rFonts w:ascii="Times New Roman" w:eastAsia="Times New Roman" w:hAnsi="Times New Roman" w:cs="Times New Roman"/>
          <w:sz w:val="24"/>
          <w:szCs w:val="24"/>
          <w:lang w:val="en-GB"/>
        </w:rPr>
        <w:t> </w:t>
      </w:r>
    </w:p>
    <w:p w14:paraId="34BE4B0A"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 </w:t>
      </w:r>
    </w:p>
    <w:p w14:paraId="03518D16"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DATE                                     21</w:t>
      </w:r>
      <w:r>
        <w:rPr>
          <w:rStyle w:val="apple-converted-space"/>
          <w:rFonts w:ascii="Times New Roman" w:eastAsia="Times New Roman" w:hAnsi="Times New Roman" w:cs="Times New Roman"/>
          <w:sz w:val="24"/>
          <w:szCs w:val="24"/>
          <w:lang w:val="en-GB"/>
        </w:rPr>
        <w:t> </w:t>
      </w:r>
      <w:r>
        <w:rPr>
          <w:rFonts w:ascii="Times New Roman" w:eastAsia="Times New Roman" w:hAnsi="Times New Roman" w:cs="Times New Roman"/>
          <w:sz w:val="24"/>
          <w:szCs w:val="24"/>
          <w:lang w:val="en-GB"/>
        </w:rPr>
        <w:t>OCTOBER 2021</w:t>
      </w:r>
    </w:p>
    <w:p w14:paraId="6A9E3F49"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ISSUED BY                           AUGUST COLLECTIVE</w:t>
      </w:r>
    </w:p>
    <w:p w14:paraId="53EEB980" w14:textId="77777777" w:rsidR="00B37727" w:rsidRDefault="00B37727" w:rsidP="00B37727">
      <w:pPr>
        <w:spacing w:line="330" w:lineRule="atLeast"/>
        <w:rPr>
          <w:rFonts w:eastAsia="Times New Roman"/>
        </w:rPr>
      </w:pPr>
      <w:r>
        <w:rPr>
          <w:rFonts w:ascii="Times New Roman" w:eastAsia="Times New Roman" w:hAnsi="Times New Roman" w:cs="Times New Roman"/>
          <w:sz w:val="24"/>
          <w:szCs w:val="24"/>
          <w:lang w:val="en-GB"/>
        </w:rPr>
        <w:t>FOR                                        NEDERBURG WINES</w:t>
      </w:r>
    </w:p>
    <w:p w14:paraId="084F3626" w14:textId="77777777" w:rsidR="00B37727" w:rsidRDefault="00B37727" w:rsidP="00B37727">
      <w:pPr>
        <w:spacing w:line="330" w:lineRule="atLeast"/>
        <w:ind w:hanging="2880"/>
        <w:rPr>
          <w:rFonts w:eastAsia="Times New Roman"/>
        </w:rPr>
      </w:pPr>
      <w:r>
        <w:rPr>
          <w:rFonts w:ascii="Times New Roman" w:eastAsia="Times New Roman" w:hAnsi="Times New Roman" w:cs="Times New Roman"/>
          <w:sz w:val="24"/>
          <w:szCs w:val="24"/>
          <w:lang w:val="en-GB"/>
        </w:rPr>
        <w:t>QUERIES                               MARLISE POTGIETER/ELIZNA VAN EEDEN, AUGUST COLLECTIVE, +27</w:t>
      </w:r>
      <w:r>
        <w:rPr>
          <w:rStyle w:val="apple-converted-space"/>
          <w:rFonts w:ascii="Times New Roman" w:eastAsia="Times New Roman" w:hAnsi="Times New Roman" w:cs="Times New Roman"/>
          <w:sz w:val="24"/>
          <w:szCs w:val="24"/>
          <w:lang w:val="en-GB"/>
        </w:rPr>
        <w:t> </w:t>
      </w:r>
      <w:r>
        <w:rPr>
          <w:rFonts w:ascii="Times New Roman" w:eastAsia="Times New Roman" w:hAnsi="Times New Roman" w:cs="Times New Roman"/>
          <w:sz w:val="24"/>
          <w:szCs w:val="24"/>
          <w:lang w:val="af-ZA"/>
        </w:rPr>
        <w:t>21 461 0311 / +27 72 562 5307 OR</w:t>
      </w:r>
      <w:r>
        <w:rPr>
          <w:rStyle w:val="apple-converted-space"/>
          <w:rFonts w:ascii="Times New Roman" w:eastAsia="Times New Roman" w:hAnsi="Times New Roman" w:cs="Times New Roman"/>
          <w:sz w:val="24"/>
          <w:szCs w:val="24"/>
          <w:lang w:val="af-ZA"/>
        </w:rPr>
        <w:t> </w:t>
      </w:r>
      <w:hyperlink r:id="rId6" w:history="1">
        <w:r>
          <w:rPr>
            <w:rStyle w:val="Hyperlink"/>
            <w:rFonts w:ascii="Times New Roman" w:eastAsia="Times New Roman" w:hAnsi="Times New Roman" w:cs="Times New Roman"/>
            <w:color w:val="0563C1"/>
            <w:sz w:val="24"/>
            <w:szCs w:val="24"/>
            <w:lang w:val="af-ZA"/>
          </w:rPr>
          <w:t>marlise@augustcollective.co.za</w:t>
        </w:r>
      </w:hyperlink>
      <w:r>
        <w:rPr>
          <w:rStyle w:val="apple-converted-space"/>
          <w:rFonts w:ascii="Times New Roman" w:eastAsia="Times New Roman" w:hAnsi="Times New Roman" w:cs="Times New Roman"/>
          <w:sz w:val="24"/>
          <w:szCs w:val="24"/>
          <w:lang w:val="af-ZA"/>
        </w:rPr>
        <w:t> </w:t>
      </w:r>
      <w:r>
        <w:rPr>
          <w:rFonts w:ascii="Times New Roman" w:eastAsia="Times New Roman" w:hAnsi="Times New Roman" w:cs="Times New Roman"/>
          <w:sz w:val="24"/>
          <w:szCs w:val="24"/>
          <w:lang w:val="af-ZA"/>
        </w:rPr>
        <w:t>/</w:t>
      </w:r>
      <w:r>
        <w:rPr>
          <w:rStyle w:val="apple-converted-space"/>
          <w:rFonts w:ascii="Times New Roman" w:eastAsia="Times New Roman" w:hAnsi="Times New Roman" w:cs="Times New Roman"/>
          <w:sz w:val="24"/>
          <w:szCs w:val="24"/>
          <w:lang w:val="af-ZA"/>
        </w:rPr>
        <w:t> </w:t>
      </w:r>
      <w:hyperlink r:id="rId7" w:history="1">
        <w:r>
          <w:rPr>
            <w:rStyle w:val="Hyperlink"/>
            <w:rFonts w:ascii="Times New Roman" w:eastAsia="Times New Roman" w:hAnsi="Times New Roman" w:cs="Times New Roman"/>
            <w:color w:val="0563C1"/>
            <w:sz w:val="24"/>
            <w:szCs w:val="24"/>
            <w:lang w:val="af-ZA"/>
          </w:rPr>
          <w:t>elizna@augustcollective.co.za</w:t>
        </w:r>
      </w:hyperlink>
    </w:p>
    <w:p w14:paraId="61DD10B1" w14:textId="77777777" w:rsidR="00B37727" w:rsidRDefault="00B37727" w:rsidP="00B37727">
      <w:pPr>
        <w:spacing w:line="330" w:lineRule="atLeast"/>
        <w:ind w:hanging="2880"/>
        <w:rPr>
          <w:rFonts w:eastAsia="Times New Roman"/>
        </w:rPr>
      </w:pPr>
      <w:r>
        <w:rPr>
          <w:rFonts w:eastAsia="Times New Roman"/>
          <w:lang w:val="en-GB"/>
        </w:rPr>
        <w:t> </w:t>
      </w:r>
    </w:p>
    <w:p w14:paraId="4DEE921A" w14:textId="77777777" w:rsidR="003469E5" w:rsidRDefault="003469E5"/>
    <w:sectPr w:rsidR="003469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727"/>
    <w:rsid w:val="003469E5"/>
    <w:rsid w:val="00B37727"/>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C52E"/>
  <w15:chartTrackingRefBased/>
  <w15:docId w15:val="{B7B6CAA0-2AAA-4D7A-8498-31D46B317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727"/>
    <w:pPr>
      <w:spacing w:after="0" w:line="240" w:lineRule="auto"/>
    </w:pPr>
    <w:rPr>
      <w:rFonts w:ascii="Calibri" w:hAnsi="Calibri" w:cs="Calibri"/>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37727"/>
    <w:rPr>
      <w:color w:val="0000FF"/>
      <w:u w:val="single"/>
    </w:rPr>
  </w:style>
  <w:style w:type="character" w:customStyle="1" w:styleId="apple-converted-space">
    <w:name w:val="apple-converted-space"/>
    <w:basedOn w:val="DefaultParagraphFont"/>
    <w:rsid w:val="00B37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96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lizna@augustcollective.co.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lise@augustcollective.co.za" TargetMode="External"/><Relationship Id="rId5" Type="http://schemas.openxmlformats.org/officeDocument/2006/relationships/hyperlink" Target="http://www.nederburg.com/" TargetMode="External"/><Relationship Id="rId4" Type="http://schemas.openxmlformats.org/officeDocument/2006/relationships/hyperlink" Target="https://www.nederburg.com/lookingfornewlocalflavours/?posts=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2668</Characters>
  <Application>Microsoft Office Word</Application>
  <DocSecurity>0</DocSecurity>
  <Lines>22</Lines>
  <Paragraphs>6</Paragraphs>
  <ScaleCrop>false</ScaleCrop>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Hanlie Eagleton</dc:creator>
  <cp:keywords/>
  <dc:description/>
  <cp:lastModifiedBy>Hanlie Eagleton</cp:lastModifiedBy>
  <cp:revision>1</cp:revision>
  <dcterms:created xsi:type="dcterms:W3CDTF">2021-10-27T07:49:00Z</dcterms:created>
  <dcterms:modified xsi:type="dcterms:W3CDTF">2021-10-27T07:49:00Z</dcterms:modified>
</cp:coreProperties>
</file>